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9"/>
        <w:gridCol w:w="1262"/>
        <w:gridCol w:w="910"/>
        <w:gridCol w:w="719"/>
        <w:gridCol w:w="1254"/>
        <w:gridCol w:w="736"/>
        <w:gridCol w:w="774"/>
        <w:gridCol w:w="200"/>
        <w:gridCol w:w="1998"/>
      </w:tblGrid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color w:val="FF5050"/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AE2103" w:rsidRPr="004349E4" w:rsidTr="00847851">
        <w:trPr>
          <w:trHeight w:val="28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517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8</w:t>
            </w:r>
            <w:r w:rsidR="00AE2103" w:rsidRPr="004349E4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881651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lang w:val="en-US" w:bidi="ar-SA"/>
              </w:rPr>
              <w:t>Red. broj sata/dvosata</w:t>
            </w:r>
            <w:r w:rsidR="00847851">
              <w:rPr>
                <w:rFonts w:ascii="Candara" w:eastAsia="Times New Roman" w:hAnsi="Candara" w:cs="Arial"/>
                <w:b/>
                <w:lang w:val="en-US" w:bidi="ar-SA"/>
              </w:rPr>
              <w:t>: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  </w:t>
            </w:r>
          </w:p>
        </w:tc>
        <w:tc>
          <w:tcPr>
            <w:tcW w:w="12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203B4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Nadnevak</w:t>
            </w:r>
            <w:r w:rsidR="00AE2103" w:rsidRPr="004349E4">
              <w:rPr>
                <w:rFonts w:ascii="Candara" w:eastAsia="Times New Roman" w:hAnsi="Candara" w:cs="Arial"/>
                <w:b/>
                <w:lang w:val="en-US" w:bidi="ar-SA"/>
              </w:rPr>
              <w:t xml:space="preserve">: </w:t>
            </w:r>
          </w:p>
        </w:tc>
        <w:tc>
          <w:tcPr>
            <w:tcW w:w="219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AE2103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2103" w:rsidRPr="004349E4" w:rsidRDefault="00AE2103" w:rsidP="005172E4">
            <w:pPr>
              <w:suppressAutoHyphens/>
              <w:autoSpaceDN w:val="0"/>
              <w:spacing w:after="0" w:line="240" w:lineRule="auto"/>
              <w:ind w:left="2127" w:hanging="2127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bookmarkStart w:id="0" w:name="_GoBack"/>
            <w:r w:rsidR="005172E4" w:rsidRPr="00C619E2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>Preuzimam odgovornost</w:t>
            </w:r>
            <w:r w:rsidR="003A3BDA" w:rsidRPr="00C619E2">
              <w:rPr>
                <w:rFonts w:ascii="Candara" w:eastAsia="Times New Roman" w:hAnsi="Candara"/>
                <w:b/>
                <w:bCs/>
                <w:iCs/>
                <w:color w:val="FF0000"/>
                <w:lang w:val="en-US" w:eastAsia="hr-HR" w:bidi="ar-SA"/>
              </w:rPr>
              <w:t xml:space="preserve"> (uvodni sat)</w:t>
            </w:r>
            <w:bookmarkEnd w:id="0"/>
          </w:p>
        </w:tc>
      </w:tr>
      <w:tr w:rsidR="00AE2103" w:rsidRPr="004349E4" w:rsidTr="009812A0">
        <w:trPr>
          <w:trHeight w:val="683"/>
        </w:trPr>
        <w:tc>
          <w:tcPr>
            <w:tcW w:w="319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4349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="00AE2103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AE2103" w:rsidRPr="004349E4" w:rsidRDefault="00910146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 Hrvatski jezik</w:t>
            </w:r>
            <w:r w:rsidR="00061ABD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</w:t>
            </w:r>
            <w:r w:rsidR="00AE2103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komunikacija </w:t>
            </w:r>
          </w:p>
        </w:tc>
        <w:tc>
          <w:tcPr>
            <w:tcW w:w="288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AE2103" w:rsidRPr="004349E4" w:rsidRDefault="00CB02E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lang w:val="en-US" w:bidi="ar-SA"/>
              </w:rPr>
              <w:t>vježba</w:t>
            </w:r>
          </w:p>
        </w:tc>
        <w:tc>
          <w:tcPr>
            <w:tcW w:w="37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103" w:rsidRPr="004349E4" w:rsidRDefault="00AE2103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AE2103" w:rsidRPr="004349E4" w:rsidRDefault="00AE2103" w:rsidP="00822048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frontalni, individualni, </w:t>
            </w:r>
            <w:r w:rsidR="00822048">
              <w:rPr>
                <w:rFonts w:ascii="Candara" w:hAnsi="Candara" w:cs="Arial"/>
              </w:rPr>
              <w:t>skupinski rad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BB7CD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BB7CD2">
              <w:rPr>
                <w:rFonts w:ascii="Candara" w:hAnsi="Candara" w:cs="Arial"/>
                <w:b/>
                <w:bCs/>
                <w:shd w:val="clear" w:color="auto" w:fill="D9D9D9" w:themeFill="background1" w:themeFillShade="D9"/>
              </w:rPr>
              <w:t>Odgojno-obrazovni ishodi na razini</w:t>
            </w:r>
            <w:r w:rsidRPr="00BB7CD2">
              <w:rPr>
                <w:rFonts w:ascii="Candara" w:hAnsi="Candara" w:cs="Arial"/>
                <w:b/>
                <w:bCs/>
              </w:rPr>
              <w:t xml:space="preserve"> predmetnoga kurikuluma</w:t>
            </w:r>
          </w:p>
        </w:tc>
      </w:tr>
      <w:tr w:rsidR="0002006E" w:rsidRPr="004349E4" w:rsidTr="009812A0"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847851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5172E4">
              <w:rPr>
                <w:rFonts w:ascii="Candara" w:hAnsi="Candara"/>
                <w:sz w:val="22"/>
                <w:szCs w:val="22"/>
              </w:rPr>
              <w:t>8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.1. Učenik </w:t>
            </w:r>
            <w:r w:rsidR="005172E4">
              <w:rPr>
                <w:rFonts w:ascii="Candara" w:hAnsi="Candara"/>
                <w:sz w:val="22"/>
                <w:szCs w:val="22"/>
              </w:rPr>
              <w:t>govori u skl</w:t>
            </w:r>
            <w:r w:rsidR="00291286">
              <w:rPr>
                <w:rFonts w:ascii="Candara" w:hAnsi="Candara"/>
                <w:sz w:val="22"/>
                <w:szCs w:val="22"/>
              </w:rPr>
              <w:t xml:space="preserve">adu sa svrhom govorenja; </w:t>
            </w:r>
            <w:r w:rsidR="005172E4">
              <w:rPr>
                <w:rFonts w:ascii="Candara" w:hAnsi="Candara"/>
                <w:sz w:val="22"/>
                <w:szCs w:val="22"/>
              </w:rPr>
              <w:t>primjenjuje vještine razgovora u skupini</w:t>
            </w:r>
            <w:r w:rsidR="000F6488">
              <w:rPr>
                <w:rFonts w:ascii="Candara" w:hAnsi="Candara"/>
                <w:sz w:val="22"/>
                <w:szCs w:val="22"/>
              </w:rPr>
              <w:t>.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02006E" w:rsidRDefault="0002006E" w:rsidP="00847851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 w:rsidRPr="0002006E">
              <w:rPr>
                <w:rFonts w:ascii="Candara" w:hAnsi="Candara"/>
                <w:sz w:val="22"/>
                <w:szCs w:val="22"/>
              </w:rPr>
              <w:t>OŠ HJ A.</w:t>
            </w:r>
            <w:r w:rsidR="005172E4">
              <w:rPr>
                <w:rFonts w:ascii="Candara" w:hAnsi="Candara"/>
                <w:sz w:val="22"/>
                <w:szCs w:val="22"/>
              </w:rPr>
              <w:t>8</w:t>
            </w:r>
            <w:r w:rsidR="000F6488">
              <w:rPr>
                <w:rFonts w:ascii="Candara" w:hAnsi="Candara"/>
                <w:sz w:val="22"/>
                <w:szCs w:val="22"/>
              </w:rPr>
              <w:t>.</w:t>
            </w:r>
            <w:r w:rsidR="004F79E5">
              <w:rPr>
                <w:rFonts w:ascii="Candara" w:hAnsi="Candara"/>
                <w:sz w:val="22"/>
                <w:szCs w:val="22"/>
              </w:rPr>
              <w:t>3</w:t>
            </w:r>
            <w:r w:rsidRPr="0002006E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BA5CCD">
              <w:rPr>
                <w:rFonts w:ascii="Candara" w:hAnsi="Candara"/>
                <w:sz w:val="22"/>
                <w:szCs w:val="22"/>
              </w:rPr>
              <w:t>Uč</w:t>
            </w:r>
            <w:r w:rsidR="000F6488">
              <w:rPr>
                <w:rFonts w:ascii="Candara" w:hAnsi="Candara"/>
                <w:sz w:val="22"/>
                <w:szCs w:val="22"/>
              </w:rPr>
              <w:t xml:space="preserve">enik čita tekst, </w:t>
            </w:r>
            <w:r w:rsidR="005172E4">
              <w:rPr>
                <w:rFonts w:ascii="Candara" w:hAnsi="Candara"/>
                <w:sz w:val="22"/>
                <w:szCs w:val="22"/>
              </w:rPr>
              <w:t>prosuđuje značenje teksta i povezuje ga s prethodnim znanjem i iskustvom.</w:t>
            </w:r>
          </w:p>
          <w:p w:rsidR="004F79E5" w:rsidRDefault="004F79E5" w:rsidP="00847851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A.</w:t>
            </w:r>
            <w:r w:rsidR="005172E4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 xml:space="preserve">.4. Učenik </w:t>
            </w:r>
            <w:r w:rsidR="005172E4">
              <w:rPr>
                <w:rFonts w:ascii="Candara" w:hAnsi="Candara"/>
                <w:sz w:val="22"/>
                <w:szCs w:val="22"/>
              </w:rPr>
              <w:t>jasno izražava stav i oblikuje temu iznoseći predodžbe, misli, znanja, asocijacije, stavove, prosudbe iskustva i osjećaje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  <w:p w:rsidR="004F79E5" w:rsidRPr="0002006E" w:rsidRDefault="004F79E5" w:rsidP="00847851">
            <w:pPr>
              <w:pStyle w:val="Default"/>
              <w:numPr>
                <w:ilvl w:val="0"/>
                <w:numId w:val="4"/>
              </w:num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OŠ HJ C.</w:t>
            </w:r>
            <w:r w:rsidR="005172E4">
              <w:rPr>
                <w:rFonts w:ascii="Candara" w:hAnsi="Candara"/>
                <w:sz w:val="22"/>
                <w:szCs w:val="22"/>
              </w:rPr>
              <w:t>8</w:t>
            </w:r>
            <w:r>
              <w:rPr>
                <w:rFonts w:ascii="Candara" w:hAnsi="Candara"/>
                <w:sz w:val="22"/>
                <w:szCs w:val="22"/>
              </w:rPr>
              <w:t xml:space="preserve">.3. </w:t>
            </w:r>
            <w:r w:rsidR="005172E4">
              <w:rPr>
                <w:rFonts w:ascii="Candara" w:hAnsi="Candara"/>
                <w:sz w:val="22"/>
                <w:szCs w:val="22"/>
              </w:rPr>
              <w:t>Učenik sudjeluje u projektnom zadatku u okviru međupredmetne teme Osobni i socijalni razvoj</w:t>
            </w:r>
            <w:r>
              <w:rPr>
                <w:rFonts w:ascii="Candara" w:hAnsi="Candara"/>
                <w:sz w:val="22"/>
                <w:szCs w:val="22"/>
              </w:rPr>
              <w:t>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teme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1286" w:rsidRPr="0002006E" w:rsidRDefault="00291286" w:rsidP="0029128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Čita zadatak s razumijevanjem i izdvaja važne podatke iz čitanoga teksta.</w:t>
            </w:r>
          </w:p>
          <w:p w:rsidR="0002006E" w:rsidRPr="0002006E" w:rsidRDefault="00881651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Razgovara o </w:t>
            </w:r>
            <w:r w:rsidR="005172E4">
              <w:rPr>
                <w:rFonts w:ascii="Candara" w:hAnsi="Candara" w:cs="Arial"/>
              </w:rPr>
              <w:t>pitanjima koja ga zaokupljaju i na koja bi volio dobiti odgovor</w:t>
            </w:r>
            <w:r>
              <w:rPr>
                <w:rFonts w:ascii="Candara" w:hAnsi="Candara" w:cs="Arial"/>
              </w:rPr>
              <w:t>.</w:t>
            </w:r>
          </w:p>
          <w:p w:rsidR="00881651" w:rsidRPr="00881651" w:rsidRDefault="00291286" w:rsidP="00AB7B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Organizira  rad u skupini i</w:t>
            </w:r>
            <w:r w:rsidR="00881651">
              <w:rPr>
                <w:rFonts w:ascii="Candara" w:hAnsi="Candara" w:cs="Arial"/>
              </w:rPr>
              <w:t xml:space="preserve"> surađuje s drugim učenicima u cilju postizanja što boljega rezultata.</w:t>
            </w:r>
          </w:p>
          <w:p w:rsidR="0002006E" w:rsidRPr="0002006E" w:rsidRDefault="00847851" w:rsidP="005172E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09"/>
              <w:jc w:val="both"/>
              <w:rPr>
                <w:rFonts w:ascii="Candara" w:hAnsi="Candara" w:cs="Arial"/>
                <w:b/>
              </w:rPr>
            </w:pPr>
            <w:r>
              <w:rPr>
                <w:rFonts w:ascii="Candara" w:hAnsi="Candara" w:cs="Calibri"/>
              </w:rPr>
              <w:t>Planira objavljivanje rezultata</w:t>
            </w:r>
            <w:r w:rsidR="00881651">
              <w:rPr>
                <w:rFonts w:ascii="Candara" w:hAnsi="Candara" w:cs="Calibri"/>
              </w:rPr>
              <w:t xml:space="preserve"> rada </w:t>
            </w:r>
            <w:r w:rsidR="005172E4">
              <w:rPr>
                <w:rFonts w:ascii="Candara" w:hAnsi="Candara" w:cs="Calibri"/>
              </w:rPr>
              <w:t>na digitalnoj razrednoj ploči kako bi bili dostupni svim učenicima</w:t>
            </w:r>
            <w:r w:rsidR="00881651">
              <w:rPr>
                <w:rFonts w:ascii="Candara" w:hAnsi="Candara" w:cs="Calibri"/>
              </w:rPr>
              <w:t>.</w:t>
            </w:r>
          </w:p>
        </w:tc>
      </w:tr>
      <w:tr w:rsidR="0002006E" w:rsidRPr="004349E4" w:rsidTr="009812A0">
        <w:trPr>
          <w:trHeight w:val="283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06E" w:rsidRPr="001D3522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1D3522">
              <w:rPr>
                <w:rFonts w:ascii="Candara" w:eastAsia="Times New Roman" w:hAnsi="Candara" w:cs="Arial"/>
                <w:b/>
                <w:bCs/>
                <w:lang w:val="en-US" w:bidi="ar-SA"/>
              </w:rPr>
              <w:t>Odgojno-obrazovni ishodi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na razini aktivnosti</w:t>
            </w:r>
          </w:p>
        </w:tc>
      </w:tr>
      <w:tr w:rsidR="0002006E" w:rsidRPr="004349E4" w:rsidTr="009812A0">
        <w:trPr>
          <w:trHeight w:val="2454"/>
        </w:trPr>
        <w:tc>
          <w:tcPr>
            <w:tcW w:w="9782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Default="0002006E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BA5CCD">
              <w:rPr>
                <w:rFonts w:ascii="Candara" w:hAnsi="Candara" w:cs="Arial"/>
              </w:rPr>
              <w:t>razgovarati na temelju motivacijskih pitanja i ilustracija</w:t>
            </w:r>
          </w:p>
          <w:p w:rsidR="00BA5CCD" w:rsidRDefault="00BA5CCD" w:rsidP="0002006E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izdvajati važne podatke iz teksta u obliku ključnih riječi i bilježaka</w:t>
            </w:r>
          </w:p>
          <w:p w:rsidR="000436FC" w:rsidRDefault="000436FC" w:rsidP="000436FC">
            <w:pPr>
              <w:suppressAutoHyphens/>
              <w:autoSpaceDN w:val="0"/>
              <w:spacing w:after="0" w:line="240" w:lineRule="auto"/>
              <w:jc w:val="both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organizirati </w:t>
            </w:r>
            <w:r w:rsidR="00291286">
              <w:rPr>
                <w:rFonts w:ascii="Candara" w:hAnsi="Candara" w:cs="Arial"/>
              </w:rPr>
              <w:t>aktivnost tijekom koje će učenici postavljati pitanja koja ih zaokupljaju</w:t>
            </w:r>
          </w:p>
          <w:p w:rsidR="000436FC" w:rsidRPr="004349E4" w:rsidRDefault="000436FC" w:rsidP="000436FC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291286">
              <w:rPr>
                <w:rFonts w:ascii="Candara" w:hAnsi="Candara" w:cs="Arial"/>
              </w:rPr>
              <w:t xml:space="preserve">razvrstati pitanja učenika s obzirom na temu </w:t>
            </w:r>
            <w:r w:rsidR="00847851">
              <w:rPr>
                <w:rFonts w:ascii="Candara" w:hAnsi="Candara" w:cs="Arial"/>
              </w:rPr>
              <w:t>na koju se odnose</w:t>
            </w:r>
          </w:p>
          <w:p w:rsidR="0002006E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291286">
              <w:rPr>
                <w:rFonts w:ascii="Candara" w:hAnsi="Candara" w:cs="Arial"/>
              </w:rPr>
              <w:t>uputiti pita</w:t>
            </w:r>
            <w:r w:rsidR="00847851">
              <w:rPr>
                <w:rFonts w:ascii="Candara" w:hAnsi="Candara" w:cs="Arial"/>
              </w:rPr>
              <w:t xml:space="preserve">nja stručnim osobama koje će </w:t>
            </w:r>
            <w:r w:rsidR="00291286">
              <w:rPr>
                <w:rFonts w:ascii="Candara" w:hAnsi="Candara" w:cs="Arial"/>
              </w:rPr>
              <w:t>odgovoriti</w:t>
            </w:r>
            <w:r w:rsidR="00847851">
              <w:rPr>
                <w:rFonts w:ascii="Candara" w:hAnsi="Candara" w:cs="Arial"/>
              </w:rPr>
              <w:t xml:space="preserve"> na njih</w:t>
            </w:r>
          </w:p>
          <w:p w:rsidR="00881651" w:rsidRDefault="00881651" w:rsidP="0002006E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cs="Calibri"/>
              </w:rPr>
              <w:t>‒</w:t>
            </w:r>
            <w:r>
              <w:rPr>
                <w:rFonts w:ascii="Candara" w:hAnsi="Candara" w:cs="Arial"/>
              </w:rPr>
              <w:t xml:space="preserve"> </w:t>
            </w:r>
            <w:r w:rsidR="00291286">
              <w:rPr>
                <w:rFonts w:ascii="Candara" w:hAnsi="Candara" w:cs="Arial"/>
              </w:rPr>
              <w:t>pristigle odgovore zajedno s pitanjima objaviti na panou ili razrednoj digitalnoj ploči</w:t>
            </w:r>
          </w:p>
          <w:p w:rsidR="0002006E" w:rsidRPr="00BA5CCD" w:rsidRDefault="00910146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</w:rPr>
              <w:t>–</w:t>
            </w:r>
            <w:r w:rsidR="0002006E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 xml:space="preserve">razvijati </w:t>
            </w:r>
            <w:r w:rsidR="00291286">
              <w:rPr>
                <w:rFonts w:ascii="Candara" w:hAnsi="Candara" w:cs="Arial"/>
              </w:rPr>
              <w:t xml:space="preserve">vještine organiziranja aktivnosti potrebnih za izvršenje zadatka i vještine razgovora u skupini </w:t>
            </w:r>
          </w:p>
          <w:p w:rsidR="0002006E" w:rsidRPr="00BA5CCD" w:rsidRDefault="00910146" w:rsidP="00291286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–</w:t>
            </w:r>
            <w:r w:rsidR="00AB7B5B">
              <w:rPr>
                <w:rFonts w:ascii="Candara" w:hAnsi="Candara" w:cs="Arial"/>
              </w:rPr>
              <w:t xml:space="preserve"> </w:t>
            </w:r>
            <w:r w:rsidR="0002006E" w:rsidRPr="004349E4">
              <w:rPr>
                <w:rFonts w:ascii="Candara" w:hAnsi="Candara" w:cs="Arial"/>
              </w:rPr>
              <w:t xml:space="preserve">razvijati </w:t>
            </w:r>
            <w:r w:rsidR="00847851">
              <w:rPr>
                <w:rFonts w:ascii="Candara" w:hAnsi="Candara" w:cs="Arial"/>
              </w:rPr>
              <w:t xml:space="preserve">vještinu </w:t>
            </w:r>
            <w:r w:rsidR="0002006E" w:rsidRPr="004349E4">
              <w:rPr>
                <w:rFonts w:ascii="Candara" w:hAnsi="Candara" w:cs="Arial"/>
              </w:rPr>
              <w:t>aktivnoga slušanja drugoga i uvažavanja njegovih stavova</w:t>
            </w:r>
            <w:r w:rsidR="000436FC">
              <w:rPr>
                <w:rFonts w:ascii="Candara" w:hAnsi="Candara" w:cs="Arial"/>
              </w:rPr>
              <w:t>.</w:t>
            </w:r>
          </w:p>
        </w:tc>
      </w:tr>
      <w:tr w:rsidR="0002006E" w:rsidRPr="004349E4" w:rsidTr="009812A0">
        <w:trPr>
          <w:trHeight w:val="301"/>
        </w:trPr>
        <w:tc>
          <w:tcPr>
            <w:tcW w:w="7784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jc w:val="center"/>
              <w:rPr>
                <w:lang w:val="en-US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</w:t>
            </w:r>
            <w:r w:rsidR="00881651">
              <w:rPr>
                <w:rFonts w:ascii="Candara" w:eastAsia="Times New Roman" w:hAnsi="Candara" w:cs="Arial"/>
                <w:b/>
                <w:bCs/>
                <w:lang w:val="en-US" w:bidi="ar-SA"/>
              </w:rPr>
              <w:t>/dvosata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(artikulacija</w:t>
            </w:r>
            <w:r w:rsidRPr="004349E4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02006E" w:rsidRPr="004349E4" w:rsidTr="009812A0">
        <w:trPr>
          <w:trHeight w:val="78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pacing w:after="0"/>
              <w:rPr>
                <w:rFonts w:ascii="Candara" w:hAnsi="Candara" w:cs="Arial"/>
                <w:b/>
              </w:rPr>
            </w:pPr>
            <w:r w:rsidRPr="004349E4">
              <w:rPr>
                <w:rFonts w:ascii="Candara" w:hAnsi="Candara" w:cs="Arial"/>
              </w:rPr>
              <w:t>MOTIVACIJA: Učenici</w:t>
            </w:r>
            <w:r w:rsidR="004C6B06">
              <w:rPr>
                <w:rFonts w:ascii="Candara" w:hAnsi="Candara" w:cs="Arial"/>
              </w:rPr>
              <w:t xml:space="preserve"> </w:t>
            </w:r>
            <w:r w:rsidRPr="004349E4">
              <w:rPr>
                <w:rFonts w:ascii="Candara" w:hAnsi="Candara" w:cs="Arial"/>
              </w:rPr>
              <w:t xml:space="preserve">promatraju fotografije </w:t>
            </w:r>
            <w:r>
              <w:rPr>
                <w:rFonts w:ascii="Candara" w:hAnsi="Candara" w:cs="Arial"/>
              </w:rPr>
              <w:t xml:space="preserve">na </w:t>
            </w:r>
            <w:r w:rsidRPr="004349E4">
              <w:rPr>
                <w:rFonts w:ascii="Candara" w:hAnsi="Candara" w:cs="Arial"/>
              </w:rPr>
              <w:t>stranici</w:t>
            </w:r>
            <w:r>
              <w:rPr>
                <w:rFonts w:ascii="Candara" w:hAnsi="Candara" w:cs="Arial"/>
              </w:rPr>
              <w:t xml:space="preserve"> „otvaralici“ (1. cjelina)</w:t>
            </w:r>
            <w:r w:rsidRPr="004349E4">
              <w:rPr>
                <w:rFonts w:ascii="Candara" w:hAnsi="Candara" w:cs="Arial"/>
              </w:rPr>
              <w:t xml:space="preserve"> u udžbeniku i odgovaraju na pitanja. Iznose svoja zapažanja i razmišljanja. </w:t>
            </w:r>
          </w:p>
          <w:p w:rsidR="003E0B98" w:rsidRPr="004349E4" w:rsidRDefault="00291286" w:rsidP="0002006E">
            <w:pPr>
              <w:spacing w:after="0"/>
              <w:rPr>
                <w:rFonts w:ascii="Candara" w:hAnsi="Candara" w:cs="Arial"/>
                <w:b/>
                <w:i/>
              </w:rPr>
            </w:pPr>
            <w:r>
              <w:rPr>
                <w:rFonts w:ascii="Candara" w:hAnsi="Candara" w:cs="Arial"/>
                <w:i/>
              </w:rPr>
              <w:t>Što su po zanimanju odrasle osobe prikazane na fotografijama? Na što pozivaju mlade ljude? Kojoj bi odrasloj osobi s fotografija rado postavio/postavila pitanje o problemu koji te zaokuplja? Objasni.</w:t>
            </w:r>
          </w:p>
          <w:p w:rsidR="00423BD8" w:rsidRDefault="0002006E" w:rsidP="00423BD8">
            <w:pPr>
              <w:spacing w:after="0"/>
              <w:rPr>
                <w:rFonts w:ascii="Candara" w:hAnsi="Candara" w:cs="Arial"/>
                <w:i/>
              </w:rPr>
            </w:pPr>
            <w:r w:rsidRPr="004349E4">
              <w:rPr>
                <w:rFonts w:ascii="Candara" w:hAnsi="Candara" w:cs="Arial"/>
              </w:rPr>
              <w:t xml:space="preserve">NAJAVA TEME: Učitelj/Učiteljica upućuje učenike na zadatak </w:t>
            </w:r>
            <w:r w:rsidRPr="004349E4">
              <w:rPr>
                <w:rFonts w:ascii="Candara" w:hAnsi="Candara" w:cs="Arial"/>
                <w:i/>
              </w:rPr>
              <w:t xml:space="preserve">Međupredmetna igra </w:t>
            </w:r>
            <w:r w:rsidR="00423BD8">
              <w:rPr>
                <w:rFonts w:ascii="Candara" w:hAnsi="Candara" w:cs="Arial"/>
                <w:i/>
              </w:rPr>
              <w:t>(</w:t>
            </w:r>
            <w:r w:rsidR="00291286">
              <w:rPr>
                <w:rFonts w:ascii="Candara" w:hAnsi="Candara" w:cs="Arial"/>
                <w:i/>
              </w:rPr>
              <w:t>Osobni i socijalni razvoj</w:t>
            </w:r>
            <w:r w:rsidR="00423BD8">
              <w:rPr>
                <w:rFonts w:ascii="Candara" w:hAnsi="Candara" w:cs="Arial"/>
                <w:i/>
              </w:rPr>
              <w:t xml:space="preserve">) – </w:t>
            </w:r>
            <w:r w:rsidR="00291286">
              <w:rPr>
                <w:rFonts w:ascii="Candara" w:hAnsi="Candara" w:cs="Arial"/>
                <w:i/>
              </w:rPr>
              <w:t xml:space="preserve">Tko pita, ne </w:t>
            </w:r>
            <w:r w:rsidR="00291286">
              <w:rPr>
                <w:rFonts w:ascii="Candara" w:hAnsi="Candara" w:cs="Arial"/>
                <w:i/>
              </w:rPr>
              <w:lastRenderedPageBreak/>
              <w:t>skita</w:t>
            </w:r>
          </w:p>
          <w:p w:rsidR="0002006E" w:rsidRPr="009A508B" w:rsidRDefault="00423BD8" w:rsidP="00291286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 xml:space="preserve">Učenici čitaju tekst međupredmetne igre. </w:t>
            </w:r>
            <w:r w:rsidR="00291286">
              <w:rPr>
                <w:rFonts w:ascii="Candara" w:hAnsi="Candara" w:cs="Arial"/>
              </w:rPr>
              <w:t>Zadatak je organizirati aktivnost tijekom koje će svaki učenik biti u mogućnosti anonimno postaviti pitanja koja ga zaokupljaju i zatražiti pomoć od stručne osobe.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promatra fotografije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4C6B06">
              <w:rPr>
                <w:rFonts w:ascii="Candara" w:eastAsia="Times New Roman" w:hAnsi="Candara" w:cs="Arial"/>
                <w:bCs/>
                <w:lang w:val="en-US" w:bidi="ar-SA"/>
              </w:rPr>
              <w:t>iznosi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svoja zapažanja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razgovara o   temi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izmjenjuje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iskustva s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>drugim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ind w:left="156" w:hanging="156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>učenicima o</w:t>
            </w:r>
          </w:p>
          <w:p w:rsidR="0002006E" w:rsidRPr="004349E4" w:rsidRDefault="00881651" w:rsidP="004C6B06">
            <w:pPr>
              <w:suppressAutoHyphens/>
              <w:autoSpaceDN w:val="0"/>
              <w:spacing w:after="0"/>
              <w:ind w:left="16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aktivnostima kojima se bave u slobodno vrijeme</w:t>
            </w:r>
          </w:p>
        </w:tc>
      </w:tr>
      <w:tr w:rsidR="0002006E" w:rsidRPr="004349E4" w:rsidTr="009812A0">
        <w:trPr>
          <w:trHeight w:val="41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Glavni dio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1A7B52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25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2006E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47851" w:rsidRDefault="008478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Default="001A7B52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20 min</w:t>
            </w:r>
          </w:p>
          <w:p w:rsidR="00881651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881651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25 min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BD8" w:rsidRDefault="00847851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Treba odabrati nekoliko učenika koji će biti</w:t>
            </w:r>
            <w:r w:rsidR="001A7B52">
              <w:rPr>
                <w:rFonts w:ascii="Candara" w:hAnsi="Candara" w:cs="Arial"/>
              </w:rPr>
              <w:t xml:space="preserve"> koordinatori aktivnosti. Oni pripremaju papire na koje će</w:t>
            </w:r>
            <w:r>
              <w:rPr>
                <w:rFonts w:ascii="Candara" w:hAnsi="Candara" w:cs="Arial"/>
              </w:rPr>
              <w:t xml:space="preserve"> ostali</w:t>
            </w:r>
            <w:r w:rsidR="001A7B52">
              <w:rPr>
                <w:rFonts w:ascii="Candara" w:hAnsi="Candara" w:cs="Arial"/>
              </w:rPr>
              <w:t xml:space="preserve"> učenici bilježiti pitanja i kutiju u koju će ih ubacivati. Dogovaraju se tko će biti stručne osobe kojima će </w:t>
            </w:r>
            <w:r w:rsidR="0013522E">
              <w:rPr>
                <w:rFonts w:ascii="Candara" w:hAnsi="Candara" w:cs="Arial"/>
              </w:rPr>
              <w:t>učenici uputiti pitanja</w:t>
            </w:r>
            <w:r w:rsidR="001A7B52">
              <w:rPr>
                <w:rFonts w:ascii="Candara" w:hAnsi="Candara" w:cs="Arial"/>
              </w:rPr>
              <w:t xml:space="preserve"> (školski psiholog, liječnik, učitelj…). Još jedanput čitaju upute</w:t>
            </w:r>
            <w:r>
              <w:rPr>
                <w:rFonts w:ascii="Candara" w:hAnsi="Candara" w:cs="Arial"/>
              </w:rPr>
              <w:t xml:space="preserve"> na 9. stranici</w:t>
            </w:r>
            <w:r w:rsidR="001A7B52">
              <w:rPr>
                <w:rFonts w:ascii="Candara" w:hAnsi="Candara" w:cs="Arial"/>
              </w:rPr>
              <w:t>. Svatko treba na papir zabilježiti pitanje</w:t>
            </w:r>
            <w:r>
              <w:rPr>
                <w:rFonts w:ascii="Candara" w:hAnsi="Candara" w:cs="Arial"/>
              </w:rPr>
              <w:t xml:space="preserve"> na koje želi dobiti odgovor</w:t>
            </w:r>
            <w:r w:rsidR="001A7B52">
              <w:rPr>
                <w:rFonts w:ascii="Candara" w:hAnsi="Candara" w:cs="Arial"/>
              </w:rPr>
              <w:t xml:space="preserve"> i navesti </w:t>
            </w:r>
            <w:r>
              <w:rPr>
                <w:rFonts w:ascii="Candara" w:hAnsi="Candara" w:cs="Arial"/>
              </w:rPr>
              <w:t>stručnu osobu koja će mu/joj na pitanje odgovoriti</w:t>
            </w:r>
            <w:r w:rsidR="001A7B52">
              <w:rPr>
                <w:rFonts w:ascii="Candara" w:hAnsi="Candara" w:cs="Arial"/>
              </w:rPr>
              <w:t>. Na svakome papiru m</w:t>
            </w:r>
            <w:r w:rsidR="0013522E">
              <w:rPr>
                <w:rFonts w:ascii="Candara" w:hAnsi="Candara" w:cs="Arial"/>
              </w:rPr>
              <w:t>ože biti samo jedno pitanje, a</w:t>
            </w:r>
            <w:r w:rsidR="001A7B52">
              <w:rPr>
                <w:rFonts w:ascii="Candara" w:hAnsi="Candara" w:cs="Arial"/>
              </w:rPr>
              <w:t xml:space="preserve"> učeni</w:t>
            </w:r>
            <w:r w:rsidR="0013522E">
              <w:rPr>
                <w:rFonts w:ascii="Candara" w:hAnsi="Candara" w:cs="Arial"/>
              </w:rPr>
              <w:t>ci</w:t>
            </w:r>
            <w:r w:rsidR="001A7B52">
              <w:rPr>
                <w:rFonts w:ascii="Candara" w:hAnsi="Candara" w:cs="Arial"/>
              </w:rPr>
              <w:t xml:space="preserve"> mo</w:t>
            </w:r>
            <w:r w:rsidR="0013522E">
              <w:rPr>
                <w:rFonts w:ascii="Candara" w:hAnsi="Candara" w:cs="Arial"/>
              </w:rPr>
              <w:t>gu</w:t>
            </w:r>
            <w:r w:rsidR="001A7B52">
              <w:rPr>
                <w:rFonts w:ascii="Candara" w:hAnsi="Candara" w:cs="Arial"/>
              </w:rPr>
              <w:t xml:space="preserve"> postaviti i više pitanja.</w:t>
            </w:r>
          </w:p>
          <w:p w:rsidR="0013522E" w:rsidRDefault="0013522E" w:rsidP="00423BD8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>Predviđeno vrijeme za bilježenje pitanja je 20 minuta.</w:t>
            </w:r>
          </w:p>
          <w:p w:rsidR="0013522E" w:rsidRDefault="0013522E" w:rsidP="0002006E">
            <w:pPr>
              <w:spacing w:after="0"/>
              <w:rPr>
                <w:rFonts w:ascii="Candara" w:hAnsi="Candara" w:cs="Arial"/>
                <w:b/>
              </w:rPr>
            </w:pPr>
          </w:p>
          <w:p w:rsidR="0002006E" w:rsidRPr="004349E4" w:rsidRDefault="001A7B52" w:rsidP="0002006E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Razvrstavanje i prosljeđivanje </w:t>
            </w:r>
            <w:r w:rsidR="0013522E">
              <w:rPr>
                <w:rFonts w:ascii="Candara" w:hAnsi="Candara" w:cs="Arial"/>
                <w:b/>
              </w:rPr>
              <w:t xml:space="preserve">pitanja </w:t>
            </w:r>
            <w:r>
              <w:rPr>
                <w:rFonts w:ascii="Candara" w:hAnsi="Candara" w:cs="Arial"/>
                <w:b/>
              </w:rPr>
              <w:t>stručnim osobama</w:t>
            </w:r>
          </w:p>
          <w:p w:rsidR="0002006E" w:rsidRPr="00423BD8" w:rsidRDefault="001A7B52" w:rsidP="008E2B9A">
            <w:pPr>
              <w:spacing w:after="0"/>
              <w:rPr>
                <w:rFonts w:ascii="Candara" w:hAnsi="Candara"/>
                <w:b/>
                <w:color w:val="000000"/>
                <w:lang w:eastAsia="hr-HR"/>
              </w:rPr>
            </w:pPr>
            <w:r>
              <w:rPr>
                <w:rFonts w:ascii="Candara" w:hAnsi="Candara"/>
                <w:color w:val="000000"/>
              </w:rPr>
              <w:t>Koordinatori aktivnosti pitanja razvrstavaju prema tome komu su upućena i prosljeđuju ih stručnim osobama. Dogovaraju rok do kojega će na pitanja dobiti odgovore te način n</w:t>
            </w:r>
            <w:r w:rsidR="0013522E">
              <w:rPr>
                <w:rFonts w:ascii="Candara" w:hAnsi="Candara"/>
                <w:color w:val="000000"/>
              </w:rPr>
              <w:t>a koji će ih objaviti učenicima.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13522E">
              <w:rPr>
                <w:rFonts w:ascii="Candara" w:eastAsia="Times New Roman" w:hAnsi="Candara" w:cs="Arial"/>
                <w:bCs/>
                <w:lang w:val="en-US" w:bidi="ar-SA"/>
              </w:rPr>
              <w:t>dogovor oko provedbe međupredmetne igre</w:t>
            </w: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13522E">
              <w:rPr>
                <w:rFonts w:ascii="Candara" w:eastAsia="Times New Roman" w:hAnsi="Candara" w:cs="Arial"/>
                <w:bCs/>
                <w:lang w:val="en-US" w:bidi="ar-SA"/>
              </w:rPr>
              <w:t>pripremanje materijala</w:t>
            </w:r>
          </w:p>
          <w:p w:rsidR="000436FC" w:rsidRDefault="0002006E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</w:t>
            </w:r>
            <w:r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13522E">
              <w:rPr>
                <w:rFonts w:ascii="Candara" w:eastAsia="Times New Roman" w:hAnsi="Candara" w:cs="Arial"/>
                <w:bCs/>
                <w:lang w:val="en-US" w:bidi="ar-SA"/>
              </w:rPr>
              <w:t>kratko izlaganje o načinu provedbe igre</w:t>
            </w:r>
          </w:p>
          <w:p w:rsidR="000436FC" w:rsidRDefault="000436FC" w:rsidP="001B7799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– </w:t>
            </w:r>
            <w:r w:rsidR="0013522E">
              <w:rPr>
                <w:rFonts w:ascii="Candara" w:eastAsia="Times New Roman" w:hAnsi="Candara" w:cs="Arial"/>
                <w:bCs/>
                <w:lang w:val="en-US" w:bidi="ar-SA"/>
              </w:rPr>
              <w:t>postavljanje pitanja</w:t>
            </w:r>
          </w:p>
          <w:p w:rsidR="001B7799" w:rsidRPr="004349E4" w:rsidRDefault="001B7799" w:rsidP="0013522E">
            <w:pPr>
              <w:suppressAutoHyphens/>
              <w:autoSpaceDN w:val="0"/>
              <w:spacing w:after="0"/>
              <w:ind w:left="57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eastAsia="Times New Roman" w:cs="Calibri"/>
                <w:bCs/>
                <w:lang w:val="en-US" w:bidi="ar-SA"/>
              </w:rPr>
              <w:t>‒</w:t>
            </w: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  <w:r w:rsidR="0013522E">
              <w:rPr>
                <w:rFonts w:ascii="Candara" w:eastAsia="Times New Roman" w:hAnsi="Candara" w:cs="Arial"/>
                <w:bCs/>
                <w:lang w:val="en-US" w:bidi="ar-SA"/>
              </w:rPr>
              <w:t>razvrstavanje I prosljeđivanje pitanje stručnim osobama</w:t>
            </w:r>
          </w:p>
        </w:tc>
      </w:tr>
      <w:tr w:rsidR="0002006E" w:rsidRPr="004349E4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Završni dio</w:t>
            </w:r>
            <w:r w:rsidRPr="004349E4">
              <w:rPr>
                <w:lang w:val="en-US" w:bidi="ar-SA"/>
              </w:rPr>
              <w:t xml:space="preserve"> 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r w:rsidR="008E2B9A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</w:t>
            </w:r>
            <w:r w:rsidR="00E04F4A"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</w:p>
          <w:p w:rsidR="0002006E" w:rsidRPr="004349E4" w:rsidRDefault="00881651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10</w:t>
            </w:r>
            <w:r w:rsidR="0002006E" w:rsidRPr="004349E4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  <w:r w:rsidR="0002006E"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23BD8" w:rsidRDefault="00423BD8" w:rsidP="0013522E">
            <w:pPr>
              <w:spacing w:after="0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U završnome dijelu sata </w:t>
            </w:r>
            <w:r w:rsidR="0013522E">
              <w:rPr>
                <w:rFonts w:ascii="Candara" w:hAnsi="Candara" w:cs="Arial"/>
              </w:rPr>
              <w:t>učenici komentiraju međupredmetnu igru u kojoj su sudjelovali i ističu važnost postavljanja pitanja stručnim osobama kojima je jedna od zadaća pomoći mladima tijekom odrastanja.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436FC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– vrednuje (samovrednuje) rezultate rada</w:t>
            </w:r>
          </w:p>
        </w:tc>
      </w:tr>
      <w:tr w:rsidR="0002006E" w:rsidRPr="00E50498" w:rsidTr="009812A0">
        <w:trPr>
          <w:trHeight w:val="529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E50498">
              <w:rPr>
                <w:rFonts w:ascii="Candara" w:eastAsia="Times New Roman" w:hAnsi="Candara" w:cs="Arial"/>
                <w:b/>
                <w:bCs/>
                <w:lang w:bidi="ar-SA"/>
              </w:rPr>
              <w:t>Domaća zadaća</w:t>
            </w:r>
          </w:p>
        </w:tc>
        <w:tc>
          <w:tcPr>
            <w:tcW w:w="585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Default="0013522E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Pročitaj citate na 9. stranici </w:t>
            </w:r>
            <w:r w:rsidR="007F16A3">
              <w:rPr>
                <w:rFonts w:ascii="Candara" w:eastAsia="Times New Roman" w:hAnsi="Candara" w:cs="Arial"/>
                <w:lang w:bidi="ar-SA"/>
              </w:rPr>
              <w:t>pa napiši pet razloga zbog kojih je važno postavljati pitanja o temama koje nas zaokupljaju.</w:t>
            </w:r>
          </w:p>
          <w:p w:rsidR="00423BD8" w:rsidRDefault="007F16A3" w:rsidP="0002006E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>Ako postavite pravo pitanje, imate već pola rješenja problema</w:t>
            </w:r>
            <w:r w:rsidR="00423BD8">
              <w:rPr>
                <w:rFonts w:ascii="Candara" w:eastAsia="Times New Roman" w:hAnsi="Candara" w:cs="Arial"/>
                <w:i/>
                <w:lang w:bidi="ar-SA"/>
              </w:rPr>
              <w:t xml:space="preserve">. </w:t>
            </w:r>
            <w:r w:rsidR="00423BD8">
              <w:rPr>
                <w:rFonts w:ascii="Candara" w:eastAsia="Times New Roman" w:hAnsi="Candara" w:cs="Arial"/>
                <w:lang w:bidi="ar-SA"/>
              </w:rPr>
              <w:t>(</w:t>
            </w:r>
            <w:r>
              <w:rPr>
                <w:rFonts w:ascii="Candara" w:eastAsia="Times New Roman" w:hAnsi="Candara" w:cs="Arial"/>
                <w:lang w:bidi="ar-SA"/>
              </w:rPr>
              <w:t>Carl Gustav Jung</w:t>
            </w:r>
            <w:r w:rsidR="00423BD8">
              <w:rPr>
                <w:rFonts w:ascii="Candara" w:eastAsia="Times New Roman" w:hAnsi="Candara" w:cs="Arial"/>
                <w:lang w:bidi="ar-SA"/>
              </w:rPr>
              <w:t>)</w:t>
            </w:r>
          </w:p>
          <w:p w:rsidR="00423BD8" w:rsidRPr="00423BD8" w:rsidRDefault="007F16A3" w:rsidP="007F16A3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>Važno je da nikad ne prestaneš s pitanjima; znatiželja ima svoj vlastiti razlog postojanja</w:t>
            </w:r>
            <w:r w:rsidR="00423BD8">
              <w:rPr>
                <w:rFonts w:ascii="Candara" w:eastAsia="Times New Roman" w:hAnsi="Candara" w:cs="Arial"/>
                <w:i/>
                <w:lang w:bidi="ar-SA"/>
              </w:rPr>
              <w:t xml:space="preserve">. </w:t>
            </w:r>
            <w:r w:rsidR="00423BD8">
              <w:rPr>
                <w:rFonts w:ascii="Candara" w:eastAsia="Times New Roman" w:hAnsi="Candara" w:cs="Arial"/>
                <w:lang w:bidi="ar-SA"/>
              </w:rPr>
              <w:t>(</w:t>
            </w:r>
            <w:r>
              <w:rPr>
                <w:rFonts w:ascii="Candara" w:eastAsia="Times New Roman" w:hAnsi="Candara" w:cs="Arial"/>
                <w:lang w:bidi="ar-SA"/>
              </w:rPr>
              <w:t>Albert Einstein</w:t>
            </w:r>
            <w:r w:rsidR="00423BD8">
              <w:rPr>
                <w:rFonts w:ascii="Candara" w:eastAsia="Times New Roman" w:hAnsi="Candara" w:cs="Arial"/>
                <w:lang w:bidi="ar-SA"/>
              </w:rPr>
              <w:t>)</w:t>
            </w:r>
          </w:p>
        </w:tc>
        <w:tc>
          <w:tcPr>
            <w:tcW w:w="19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E50498" w:rsidRDefault="0002006E" w:rsidP="0002006E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02006E" w:rsidRPr="004349E4" w:rsidTr="009812A0">
        <w:trPr>
          <w:trHeight w:val="777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E04F4A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potpore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 xml:space="preserve">– uputiti učenika u digitalni udžbenik (www.e-sfera.hr) </w:t>
            </w:r>
          </w:p>
          <w:p w:rsidR="009812A0" w:rsidRPr="009812A0" w:rsidRDefault="009812A0" w:rsidP="009812A0">
            <w:pPr>
              <w:spacing w:after="0"/>
              <w:rPr>
                <w:rFonts w:ascii="Candara" w:eastAsia="Times New Roman" w:hAnsi="Candara" w:cs="Arial"/>
                <w:b/>
                <w:lang w:bidi="ar-SA"/>
              </w:rPr>
            </w:pPr>
            <w:r w:rsidRPr="009812A0">
              <w:rPr>
                <w:rFonts w:ascii="Candara" w:eastAsia="Times New Roman" w:hAnsi="Candara" w:cs="Arial"/>
                <w:lang w:bidi="ar-SA"/>
              </w:rPr>
              <w:t xml:space="preserve">– osigurati dodatno vrijeme za snalaženje u </w:t>
            </w:r>
            <w:r>
              <w:rPr>
                <w:rFonts w:ascii="Candara" w:eastAsia="Times New Roman" w:hAnsi="Candara" w:cs="Arial"/>
                <w:lang w:bidi="ar-SA"/>
              </w:rPr>
              <w:t>udžbeniku</w:t>
            </w:r>
            <w:r w:rsidRPr="009812A0">
              <w:rPr>
                <w:rFonts w:ascii="Candara" w:eastAsia="Times New Roman" w:hAnsi="Candara" w:cs="Arial"/>
                <w:lang w:bidi="ar-SA"/>
              </w:rPr>
              <w:t xml:space="preserve"> i čitanje </w:t>
            </w:r>
            <w:r>
              <w:rPr>
                <w:rFonts w:ascii="Candara" w:eastAsia="Times New Roman" w:hAnsi="Candara" w:cs="Arial"/>
                <w:lang w:bidi="ar-SA"/>
              </w:rPr>
              <w:t>zadatka</w:t>
            </w:r>
          </w:p>
          <w:p w:rsidR="0002006E" w:rsidRPr="004349E4" w:rsidRDefault="0002006E" w:rsidP="009812A0">
            <w:pPr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osigurati dodatno vrijeme za izvršavanje zadatka</w:t>
            </w:r>
          </w:p>
          <w:p w:rsidR="0002006E" w:rsidRPr="004349E4" w:rsidRDefault="0002006E" w:rsidP="009812A0">
            <w:pPr>
              <w:tabs>
                <w:tab w:val="left" w:pos="6360"/>
              </w:tabs>
              <w:spacing w:after="0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individualno usmeno pomagati učeniku </w:t>
            </w:r>
            <w:r w:rsidR="009812A0">
              <w:rPr>
                <w:rFonts w:ascii="Candara" w:hAnsi="Candara" w:cs="Arial"/>
              </w:rPr>
              <w:t>tijekom rada</w:t>
            </w:r>
            <w:r>
              <w:rPr>
                <w:rFonts w:ascii="Candara" w:hAnsi="Candara" w:cs="Arial"/>
              </w:rPr>
              <w:t>.</w:t>
            </w:r>
            <w:r w:rsidRPr="004349E4">
              <w:rPr>
                <w:rFonts w:ascii="Candara" w:hAnsi="Candara" w:cs="Arial"/>
              </w:rPr>
              <w:tab/>
            </w:r>
          </w:p>
        </w:tc>
      </w:tr>
      <w:tr w:rsidR="0002006E" w:rsidRPr="004349E4" w:rsidTr="009812A0">
        <w:trPr>
          <w:trHeight w:val="283"/>
        </w:trPr>
        <w:tc>
          <w:tcPr>
            <w:tcW w:w="192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:</w:t>
            </w:r>
          </w:p>
        </w:tc>
      </w:tr>
      <w:tr w:rsidR="0002006E" w:rsidRPr="004349E4" w:rsidTr="009812A0">
        <w:trPr>
          <w:trHeight w:val="557"/>
        </w:trPr>
        <w:tc>
          <w:tcPr>
            <w:tcW w:w="192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02006E" w:rsidRPr="004349E4" w:rsidRDefault="0002006E" w:rsidP="0002006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1B7799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Open Sans"/>
                <w:lang w:val="en-US" w:eastAsia="hr-HR" w:bidi="ar-SA"/>
              </w:rPr>
              <w:t>–</w:t>
            </w:r>
            <w:r w:rsidRPr="004349E4">
              <w:rPr>
                <w:rFonts w:ascii="Candara" w:eastAsia="Times New Roman" w:hAnsi="Candara" w:cs="Open Sans"/>
                <w:lang w:val="en-US" w:eastAsia="hr-HR" w:bidi="ar-SA"/>
              </w:rPr>
              <w:t xml:space="preserve"> </w:t>
            </w:r>
            <w:r w:rsidRPr="004349E4">
              <w:rPr>
                <w:rFonts w:ascii="Candara" w:hAnsi="Candara" w:cs="Arial"/>
                <w:lang w:val="en-US"/>
              </w:rPr>
              <w:t xml:space="preserve">opažanja o aktivnostima </w:t>
            </w:r>
            <w:r w:rsidRPr="004349E4">
              <w:rPr>
                <w:rFonts w:ascii="Candara" w:hAnsi="Candara" w:cs="Arial"/>
                <w:lang w:val="en-US"/>
              </w:rPr>
              <w:lastRenderedPageBreak/>
              <w:t xml:space="preserve">učenika tijekom </w:t>
            </w:r>
            <w:r w:rsidR="001B7799">
              <w:rPr>
                <w:rFonts w:ascii="Candara" w:hAnsi="Candara" w:cs="Arial"/>
                <w:lang w:val="en-US"/>
              </w:rPr>
              <w:t>skupinskoga rada</w:t>
            </w:r>
            <w:r w:rsidR="000436FC">
              <w:rPr>
                <w:rFonts w:ascii="Candara" w:hAnsi="Candara" w:cs="Arial"/>
                <w:lang w:val="en-US"/>
              </w:rPr>
              <w:t>.</w:t>
            </w:r>
          </w:p>
        </w:tc>
        <w:tc>
          <w:tcPr>
            <w:tcW w:w="270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lastRenderedPageBreak/>
              <w:t>–</w:t>
            </w:r>
            <w:r w:rsidRPr="004349E4">
              <w:rPr>
                <w:rFonts w:ascii="Candara" w:hAnsi="Candara" w:cs="Arial"/>
              </w:rPr>
              <w:t xml:space="preserve"> usklađuje osobne odgovore s mišljenjem </w:t>
            </w:r>
            <w:r w:rsidRPr="004349E4">
              <w:rPr>
                <w:rFonts w:ascii="Candara" w:hAnsi="Candara" w:cs="Arial"/>
              </w:rPr>
              <w:lastRenderedPageBreak/>
              <w:t>učenika</w:t>
            </w:r>
            <w:r>
              <w:rPr>
                <w:rFonts w:ascii="Candara" w:hAnsi="Candara" w:cs="Arial"/>
              </w:rPr>
              <w:t>/učenice</w:t>
            </w:r>
            <w:r w:rsidRPr="004349E4">
              <w:rPr>
                <w:rFonts w:ascii="Candara" w:hAnsi="Candara" w:cs="Arial"/>
              </w:rPr>
              <w:t xml:space="preserve"> u paru, cijeloga razreda i učitelja/učiteljice</w:t>
            </w:r>
          </w:p>
          <w:p w:rsidR="0002006E" w:rsidRPr="004349E4" w:rsidRDefault="0002006E" w:rsidP="001B7799">
            <w:pPr>
              <w:spacing w:after="0" w:line="240" w:lineRule="auto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</w:rPr>
              <w:t>–</w:t>
            </w:r>
            <w:r w:rsidRPr="004349E4">
              <w:rPr>
                <w:rFonts w:ascii="Candara" w:hAnsi="Candara" w:cs="Arial"/>
              </w:rPr>
              <w:t xml:space="preserve"> komentira rad </w:t>
            </w:r>
            <w:r w:rsidR="001B7799">
              <w:rPr>
                <w:rFonts w:ascii="Candara" w:hAnsi="Candara" w:cs="Arial"/>
              </w:rPr>
              <w:t>svoje skupine, ali i rad ostalih skupina</w:t>
            </w:r>
            <w:r w:rsidR="00EA7CBA">
              <w:rPr>
                <w:rFonts w:ascii="Candara" w:hAnsi="Candara" w:cs="Arial"/>
              </w:rPr>
              <w:t>.</w:t>
            </w:r>
          </w:p>
        </w:tc>
        <w:tc>
          <w:tcPr>
            <w:tcW w:w="29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436FC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lastRenderedPageBreak/>
              <w:t>–</w:t>
            </w:r>
            <w:r w:rsidRPr="004349E4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vrednovanje </w:t>
            </w:r>
            <w:r w:rsidR="000436FC">
              <w:rPr>
                <w:rFonts w:ascii="Candara" w:eastAsia="Times New Roman" w:hAnsi="Candara" w:cs="Open Sans"/>
                <w:bCs/>
                <w:lang w:val="en-US" w:eastAsia="hr-HR" w:bidi="ar-SA"/>
              </w:rPr>
              <w:t>predstavljanja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 prema unaprijed </w:t>
            </w:r>
            <w:r w:rsidRPr="004349E4">
              <w:rPr>
                <w:rFonts w:ascii="Candara" w:eastAsia="Times New Roman" w:hAnsi="Candara" w:cs="Open Sans"/>
                <w:bCs/>
                <w:lang w:val="en-US" w:eastAsia="hr-HR" w:bidi="ar-SA"/>
              </w:rPr>
              <w:lastRenderedPageBreak/>
              <w:t>dogovorenim kriterijima</w:t>
            </w:r>
            <w:r>
              <w:rPr>
                <w:rFonts w:ascii="Candara" w:eastAsia="Times New Roman" w:hAnsi="Candara" w:cs="Open Sans"/>
                <w:bCs/>
                <w:lang w:val="en-US" w:eastAsia="hr-HR" w:bidi="ar-SA"/>
              </w:rPr>
              <w:t>.</w:t>
            </w:r>
          </w:p>
        </w:tc>
      </w:tr>
      <w:tr w:rsidR="0002006E" w:rsidRPr="004349E4" w:rsidTr="00DF2403">
        <w:trPr>
          <w:trHeight w:val="3002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02006E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1B7799" w:rsidRPr="004349E4" w:rsidRDefault="001B7799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799" w:rsidRDefault="001B7799" w:rsidP="001B7799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02006E" w:rsidRPr="00DB021A" w:rsidRDefault="007F16A3" w:rsidP="001B7799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 w:cs="Arial"/>
                <w:color w:val="FF0000"/>
                <w:lang w:val="en-US"/>
              </w:rPr>
            </w:pPr>
            <w:r w:rsidRPr="00DB021A">
              <w:rPr>
                <w:rFonts w:ascii="Candara" w:hAnsi="Candara" w:cs="Arial"/>
                <w:b/>
                <w:color w:val="FF0000"/>
              </w:rPr>
              <w:t>Tko pita, ne skita</w:t>
            </w:r>
          </w:p>
          <w:p w:rsidR="0002006E" w:rsidRPr="004349E4" w:rsidRDefault="0002006E" w:rsidP="0002006E">
            <w:pPr>
              <w:pStyle w:val="ListParagraph"/>
              <w:rPr>
                <w:rFonts w:ascii="Candara" w:hAnsi="Candara" w:cs="Arial"/>
                <w:b/>
              </w:rPr>
            </w:pPr>
          </w:p>
          <w:p w:rsidR="007F16A3" w:rsidRDefault="007F16A3" w:rsidP="00DF2403">
            <w:pPr>
              <w:suppressAutoHyphens/>
              <w:autoSpaceDN w:val="0"/>
              <w:spacing w:after="0" w:line="36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 xml:space="preserve">Ako postavite pravo pitanje, imate već pola rješenja problema. </w:t>
            </w:r>
            <w:r>
              <w:rPr>
                <w:rFonts w:ascii="Candara" w:eastAsia="Times New Roman" w:hAnsi="Candara" w:cs="Arial"/>
                <w:lang w:bidi="ar-SA"/>
              </w:rPr>
              <w:t>(Carl Gustav Jung)</w:t>
            </w:r>
          </w:p>
          <w:p w:rsidR="00DF2403" w:rsidRDefault="00DF2403" w:rsidP="00DF2403">
            <w:pPr>
              <w:suppressAutoHyphens/>
              <w:autoSpaceDN w:val="0"/>
              <w:spacing w:after="0" w:line="360" w:lineRule="auto"/>
              <w:rPr>
                <w:rFonts w:ascii="Candara" w:eastAsia="Times New Roman" w:hAnsi="Candara" w:cs="Arial"/>
                <w:lang w:bidi="ar-SA"/>
              </w:rPr>
            </w:pPr>
          </w:p>
          <w:p w:rsidR="00D944BE" w:rsidRDefault="007F16A3" w:rsidP="00DF2403">
            <w:pPr>
              <w:spacing w:after="0" w:line="360" w:lineRule="auto"/>
              <w:rPr>
                <w:rFonts w:ascii="Candara" w:hAnsi="Candara"/>
                <w:lang w:val="en-US"/>
              </w:rPr>
            </w:pPr>
            <w:r>
              <w:rPr>
                <w:rFonts w:ascii="Candara" w:eastAsia="Times New Roman" w:hAnsi="Candara" w:cs="Arial"/>
                <w:i/>
                <w:lang w:bidi="ar-SA"/>
              </w:rPr>
              <w:t xml:space="preserve">Važno je da nikad ne prestaneš s pitanjima; znatiželja ima svoj vlastiti razlog postojanja. </w:t>
            </w:r>
            <w:r>
              <w:rPr>
                <w:rFonts w:ascii="Candara" w:eastAsia="Times New Roman" w:hAnsi="Candara" w:cs="Arial"/>
                <w:lang w:bidi="ar-SA"/>
              </w:rPr>
              <w:t>(Albert Einstein)</w:t>
            </w:r>
          </w:p>
          <w:p w:rsidR="00D944BE" w:rsidRPr="004349E4" w:rsidRDefault="00D944BE" w:rsidP="007F16A3">
            <w:pPr>
              <w:spacing w:after="0" w:line="240" w:lineRule="auto"/>
              <w:rPr>
                <w:rFonts w:ascii="Candara" w:hAnsi="Candara"/>
                <w:lang w:val="en-US"/>
              </w:rPr>
            </w:pPr>
          </w:p>
        </w:tc>
      </w:tr>
      <w:tr w:rsidR="0002006E" w:rsidRPr="004349E4" w:rsidTr="009812A0">
        <w:trPr>
          <w:trHeight w:val="573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847851">
            <w:pPr>
              <w:suppressAutoHyphens/>
              <w:autoSpaceDN w:val="0"/>
              <w:spacing w:after="0" w:line="240" w:lineRule="auto"/>
              <w:rPr>
                <w:lang w:val="en-US"/>
              </w:rPr>
            </w:pP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udžbenik 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Hrvatski bez granica </w:t>
            </w:r>
            <w:r w:rsidR="007F16A3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>8</w:t>
            </w:r>
            <w:r w:rsidRPr="004349E4">
              <w:rPr>
                <w:rFonts w:ascii="Candara" w:eastAsia="Times New Roman" w:hAnsi="Candara"/>
                <w:bCs/>
                <w:i/>
                <w:lang w:val="en-US" w:eastAsia="hr-HR" w:bidi="ar-SA"/>
              </w:rPr>
              <w:t xml:space="preserve"> </w:t>
            </w:r>
            <w:r w:rsidRPr="004349E4">
              <w:rPr>
                <w:rFonts w:ascii="Candara" w:eastAsia="Times New Roman" w:hAnsi="Candara"/>
                <w:bCs/>
                <w:lang w:val="en-US" w:eastAsia="hr-HR" w:bidi="ar-SA"/>
              </w:rPr>
              <w:t xml:space="preserve">(tiskani i digitalni), </w:t>
            </w:r>
            <w:r w:rsidR="00847851">
              <w:rPr>
                <w:rFonts w:ascii="Candara" w:hAnsi="Candara" w:cs="Arial"/>
              </w:rPr>
              <w:t>papiri za postavljanje pitanja, kutija u koju će se pita</w:t>
            </w:r>
            <w:r w:rsidR="00540E09">
              <w:rPr>
                <w:rFonts w:ascii="Candara" w:hAnsi="Candara" w:cs="Arial"/>
              </w:rPr>
              <w:t>nja ubacivati</w:t>
            </w:r>
          </w:p>
        </w:tc>
      </w:tr>
      <w:tr w:rsidR="0002006E" w:rsidRPr="004349E4" w:rsidTr="009812A0">
        <w:trPr>
          <w:trHeight w:val="595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(moguće poveznice)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540E09" w:rsidP="0002006E">
            <w:pPr>
              <w:spacing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Matthews, Andrew, </w:t>
            </w:r>
            <w:r w:rsidRPr="00540E09">
              <w:rPr>
                <w:rFonts w:ascii="Candara" w:hAnsi="Candara"/>
                <w:i/>
              </w:rPr>
              <w:t>Biti sretan tinejdžer</w:t>
            </w:r>
            <w:r>
              <w:rPr>
                <w:rFonts w:ascii="Candara" w:hAnsi="Candara"/>
              </w:rPr>
              <w:t xml:space="preserve"> (Knjiga u kojoj se izravnim obraćanjem i kroz primjere iz života nastoji pomoći mladima pri izgrađivanju uspješnoga odnosa prema samome sebi, roditeljima, prijateljima i školi.)</w:t>
            </w:r>
            <w:r w:rsidR="0002006E" w:rsidRPr="00454077">
              <w:rPr>
                <w:rFonts w:ascii="Candara" w:hAnsi="Candara"/>
              </w:rPr>
              <w:t xml:space="preserve"> </w:t>
            </w:r>
          </w:p>
        </w:tc>
      </w:tr>
      <w:tr w:rsidR="0002006E" w:rsidRPr="004349E4" w:rsidTr="009812A0">
        <w:trPr>
          <w:trHeight w:val="1031"/>
        </w:trPr>
        <w:tc>
          <w:tcPr>
            <w:tcW w:w="19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349E4"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 s međupredmetnim temama</w:t>
            </w:r>
          </w:p>
        </w:tc>
        <w:tc>
          <w:tcPr>
            <w:tcW w:w="78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006E" w:rsidRPr="004349E4" w:rsidRDefault="0002006E" w:rsidP="0002006E">
            <w:pPr>
              <w:spacing w:after="0" w:line="240" w:lineRule="auto"/>
              <w:rPr>
                <w:rFonts w:ascii="Candara" w:eastAsia="Times New Roman" w:hAnsi="Candara" w:cs="Calibri"/>
                <w:lang w:val="en-US"/>
              </w:rPr>
            </w:pPr>
            <w:r w:rsidRPr="004349E4">
              <w:rPr>
                <w:rFonts w:ascii="Candara" w:eastAsia="Times New Roman" w:hAnsi="Candara" w:cs="Calibri"/>
                <w:b/>
                <w:lang w:val="en-US"/>
              </w:rPr>
              <w:t>Osobni i socijalni razvoj: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A.3.1. Razvija sliku o sebi.</w:t>
            </w:r>
          </w:p>
          <w:p w:rsidR="0002006E" w:rsidRPr="004349E4" w:rsidRDefault="00F14345" w:rsidP="0002006E">
            <w:pPr>
              <w:spacing w:after="0" w:line="240" w:lineRule="auto"/>
              <w:rPr>
                <w:rFonts w:ascii="Candara" w:hAnsi="Candara" w:cs="Calibri"/>
              </w:rPr>
            </w:pPr>
            <w:r>
              <w:rPr>
                <w:rFonts w:ascii="Candara" w:hAnsi="Candara" w:cs="Calibri"/>
              </w:rPr>
              <w:t>osr A.3.3. Razvija osobne potencijale.</w:t>
            </w:r>
          </w:p>
          <w:p w:rsidR="00F14345" w:rsidRPr="004349E4" w:rsidRDefault="00F14345" w:rsidP="0002006E">
            <w:pPr>
              <w:pStyle w:val="NormalWeb"/>
              <w:spacing w:before="0" w:beforeAutospacing="0" w:after="0" w:afterAutospacing="0" w:line="276" w:lineRule="auto"/>
              <w:rPr>
                <w:rFonts w:ascii="Candara" w:hAnsi="Candara" w:cs="Calibri"/>
                <w:b/>
                <w:sz w:val="22"/>
                <w:szCs w:val="22"/>
                <w:lang w:val="en-US" w:eastAsia="en-US" w:bidi="en-US"/>
              </w:rPr>
            </w:pPr>
          </w:p>
        </w:tc>
      </w:tr>
    </w:tbl>
    <w:p w:rsidR="00AE2103" w:rsidRPr="004349E4" w:rsidRDefault="00AE2103" w:rsidP="00321292">
      <w:pPr>
        <w:suppressAutoHyphens/>
        <w:autoSpaceDN w:val="0"/>
        <w:spacing w:after="0" w:line="240" w:lineRule="auto"/>
        <w:rPr>
          <w:rFonts w:ascii="Candara" w:hAnsi="Candara"/>
        </w:rPr>
      </w:pPr>
    </w:p>
    <w:p w:rsidR="0098008E" w:rsidRPr="004349E4" w:rsidRDefault="0098008E" w:rsidP="00321292">
      <w:pPr>
        <w:rPr>
          <w:rFonts w:ascii="Candara" w:hAnsi="Candara"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0436FC" w:rsidRDefault="000436FC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4349E4" w:rsidRDefault="004349E4" w:rsidP="00321292">
      <w:pPr>
        <w:rPr>
          <w:rFonts w:ascii="Candara" w:hAnsi="Candara"/>
          <w:b/>
        </w:rPr>
      </w:pPr>
    </w:p>
    <w:p w:rsidR="00321292" w:rsidRPr="004349E4" w:rsidRDefault="00321292" w:rsidP="00321292">
      <w:pPr>
        <w:rPr>
          <w:rFonts w:ascii="Candara" w:hAnsi="Candara"/>
          <w:b/>
        </w:rPr>
      </w:pPr>
    </w:p>
    <w:sectPr w:rsidR="00321292" w:rsidRPr="004349E4" w:rsidSect="00321292">
      <w:type w:val="continuous"/>
      <w:pgSz w:w="11906" w:h="16838"/>
      <w:pgMar w:top="1417" w:right="1418" w:bottom="326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674" w:rsidRDefault="00574674" w:rsidP="00321292">
      <w:pPr>
        <w:spacing w:after="0" w:line="240" w:lineRule="auto"/>
      </w:pPr>
      <w:r>
        <w:separator/>
      </w:r>
    </w:p>
  </w:endnote>
  <w:endnote w:type="continuationSeparator" w:id="0">
    <w:p w:rsidR="00574674" w:rsidRDefault="00574674" w:rsidP="0032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674" w:rsidRDefault="00574674" w:rsidP="00321292">
      <w:pPr>
        <w:spacing w:after="0" w:line="240" w:lineRule="auto"/>
      </w:pPr>
      <w:r>
        <w:separator/>
      </w:r>
    </w:p>
  </w:footnote>
  <w:footnote w:type="continuationSeparator" w:id="0">
    <w:p w:rsidR="00574674" w:rsidRDefault="00574674" w:rsidP="00321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83E5452"/>
    <w:multiLevelType w:val="hybridMultilevel"/>
    <w:tmpl w:val="808049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737B"/>
    <w:multiLevelType w:val="hybridMultilevel"/>
    <w:tmpl w:val="1270C5E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54AB7"/>
    <w:multiLevelType w:val="hybridMultilevel"/>
    <w:tmpl w:val="3AC6524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07E0211"/>
    <w:multiLevelType w:val="multilevel"/>
    <w:tmpl w:val="D2C45A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787B5A75"/>
    <w:multiLevelType w:val="hybridMultilevel"/>
    <w:tmpl w:val="B254DB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03"/>
    <w:rsid w:val="0002006E"/>
    <w:rsid w:val="00023874"/>
    <w:rsid w:val="00036B0F"/>
    <w:rsid w:val="000436FC"/>
    <w:rsid w:val="00061ABD"/>
    <w:rsid w:val="000C6E16"/>
    <w:rsid w:val="000F6488"/>
    <w:rsid w:val="00100CA4"/>
    <w:rsid w:val="001057F8"/>
    <w:rsid w:val="001174FC"/>
    <w:rsid w:val="0013522E"/>
    <w:rsid w:val="001A7B52"/>
    <w:rsid w:val="001B7799"/>
    <w:rsid w:val="00203B49"/>
    <w:rsid w:val="002832A4"/>
    <w:rsid w:val="00291286"/>
    <w:rsid w:val="002912B5"/>
    <w:rsid w:val="002A6899"/>
    <w:rsid w:val="002A6B39"/>
    <w:rsid w:val="00307C1D"/>
    <w:rsid w:val="00321292"/>
    <w:rsid w:val="00330DE0"/>
    <w:rsid w:val="003473A5"/>
    <w:rsid w:val="003A3BDA"/>
    <w:rsid w:val="003D7636"/>
    <w:rsid w:val="003E0B98"/>
    <w:rsid w:val="003F24FC"/>
    <w:rsid w:val="004012E8"/>
    <w:rsid w:val="00423BD8"/>
    <w:rsid w:val="0043369B"/>
    <w:rsid w:val="004349E4"/>
    <w:rsid w:val="00454077"/>
    <w:rsid w:val="00497577"/>
    <w:rsid w:val="004C6B06"/>
    <w:rsid w:val="004F79E5"/>
    <w:rsid w:val="005172E4"/>
    <w:rsid w:val="00540E09"/>
    <w:rsid w:val="00574674"/>
    <w:rsid w:val="005F23CD"/>
    <w:rsid w:val="006321AF"/>
    <w:rsid w:val="00633B81"/>
    <w:rsid w:val="006D0327"/>
    <w:rsid w:val="006F01F6"/>
    <w:rsid w:val="0075254A"/>
    <w:rsid w:val="007627C8"/>
    <w:rsid w:val="00775DE7"/>
    <w:rsid w:val="007F16A3"/>
    <w:rsid w:val="007F7717"/>
    <w:rsid w:val="00822048"/>
    <w:rsid w:val="00840B2F"/>
    <w:rsid w:val="00847851"/>
    <w:rsid w:val="00881651"/>
    <w:rsid w:val="008A5C00"/>
    <w:rsid w:val="008B3AB2"/>
    <w:rsid w:val="008E2B9A"/>
    <w:rsid w:val="00910146"/>
    <w:rsid w:val="00922360"/>
    <w:rsid w:val="00945987"/>
    <w:rsid w:val="0098008E"/>
    <w:rsid w:val="009812A0"/>
    <w:rsid w:val="009A508B"/>
    <w:rsid w:val="009A647A"/>
    <w:rsid w:val="009C3237"/>
    <w:rsid w:val="00AB7B5B"/>
    <w:rsid w:val="00AC3559"/>
    <w:rsid w:val="00AE2103"/>
    <w:rsid w:val="00B40F78"/>
    <w:rsid w:val="00B456A0"/>
    <w:rsid w:val="00B5266A"/>
    <w:rsid w:val="00B541C5"/>
    <w:rsid w:val="00B8052B"/>
    <w:rsid w:val="00BA5CCD"/>
    <w:rsid w:val="00BF6A1F"/>
    <w:rsid w:val="00C4038F"/>
    <w:rsid w:val="00C44E4A"/>
    <w:rsid w:val="00C619E2"/>
    <w:rsid w:val="00C9554B"/>
    <w:rsid w:val="00CB02E4"/>
    <w:rsid w:val="00CD425C"/>
    <w:rsid w:val="00D944BE"/>
    <w:rsid w:val="00DB021A"/>
    <w:rsid w:val="00DF2403"/>
    <w:rsid w:val="00DF7B05"/>
    <w:rsid w:val="00E04F4A"/>
    <w:rsid w:val="00E070BB"/>
    <w:rsid w:val="00E139E9"/>
    <w:rsid w:val="00EA1B47"/>
    <w:rsid w:val="00EA7CBA"/>
    <w:rsid w:val="00EC4F85"/>
    <w:rsid w:val="00EE1DA5"/>
    <w:rsid w:val="00F07C44"/>
    <w:rsid w:val="00F14345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D486B-C70F-405F-898E-4C4BE87B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103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E21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customStyle="1" w:styleId="TableNormal1">
    <w:name w:val="Table Normal1"/>
    <w:uiPriority w:val="99"/>
    <w:semiHidden/>
    <w:qFormat/>
    <w:rsid w:val="00AE2103"/>
    <w:rPr>
      <w:rFonts w:ascii="Calibri" w:eastAsia="Calibri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92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32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292"/>
    <w:rPr>
      <w:lang w:val="hr-HR"/>
    </w:rPr>
  </w:style>
  <w:style w:type="table" w:customStyle="1" w:styleId="TableGrid1">
    <w:name w:val="Table Grid1"/>
    <w:basedOn w:val="TableNormal"/>
    <w:uiPriority w:val="39"/>
    <w:rsid w:val="00321292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3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1AB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A5"/>
    <w:rPr>
      <w:rFonts w:ascii="Tahoma" w:hAnsi="Tahoma" w:cs="Tahoma"/>
      <w:sz w:val="16"/>
      <w:szCs w:val="16"/>
      <w:lang w:val="hr-HR"/>
    </w:rPr>
  </w:style>
  <w:style w:type="paragraph" w:customStyle="1" w:styleId="Default">
    <w:name w:val="Default"/>
    <w:rsid w:val="000200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  <w:style w:type="table" w:styleId="TableGrid">
    <w:name w:val="Table Grid"/>
    <w:basedOn w:val="TableNormal"/>
    <w:uiPriority w:val="39"/>
    <w:rsid w:val="001057F8"/>
    <w:pPr>
      <w:spacing w:after="0" w:line="240" w:lineRule="auto"/>
    </w:pPr>
    <w:rPr>
      <w:lang w:val="hr-HR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8EB4-B698-4AB3-8C74-B0183E44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22</cp:revision>
  <dcterms:created xsi:type="dcterms:W3CDTF">2019-07-13T17:11:00Z</dcterms:created>
  <dcterms:modified xsi:type="dcterms:W3CDTF">2021-06-28T09:04:00Z</dcterms:modified>
</cp:coreProperties>
</file>